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2880"/>
        <w:gridCol w:w="3240"/>
        <w:gridCol w:w="3420"/>
        <w:gridCol w:w="3150"/>
      </w:tblGrid>
      <w:tr w:rsidR="009B24CD" w14:paraId="1A53FCB3" w14:textId="77777777" w:rsidTr="004E75F3">
        <w:trPr>
          <w:trHeight w:val="989"/>
        </w:trPr>
        <w:tc>
          <w:tcPr>
            <w:tcW w:w="14035" w:type="dxa"/>
            <w:gridSpan w:val="5"/>
          </w:tcPr>
          <w:p w14:paraId="434C0930" w14:textId="414EDDC2" w:rsidR="009B24CD" w:rsidRPr="00F22DAE" w:rsidRDefault="003C73DC" w:rsidP="009B24CD">
            <w:pPr>
              <w:spacing w:line="360" w:lineRule="auto"/>
              <w:jc w:val="center"/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</w:pPr>
            <w:proofErr w:type="gramStart"/>
            <w:r w:rsidRPr="00F22DAE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>Chinese</w:t>
            </w:r>
            <w:r w:rsidR="00AF2405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 xml:space="preserve"> </w:t>
            </w:r>
            <w:r w:rsidR="00B04374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 xml:space="preserve"> “</w:t>
            </w:r>
            <w:proofErr w:type="gramEnd"/>
            <w:r w:rsidR="00B04374">
              <w:rPr>
                <w:rFonts w:ascii="Times New Roman" w:eastAsia="新細明體" w:hAnsi="Times New Roman" w:hint="eastAsia"/>
                <w:color w:val="000000" w:themeColor="text1"/>
                <w:sz w:val="52"/>
                <w:szCs w:val="52"/>
                <w:lang w:eastAsia="zh-TW"/>
              </w:rPr>
              <w:t>How to</w:t>
            </w:r>
            <w:r w:rsidR="00B04374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>”</w:t>
            </w:r>
            <w:r w:rsidR="00B04374">
              <w:rPr>
                <w:rFonts w:ascii="Times New Roman" w:eastAsia="新細明體" w:hAnsi="Times New Roman" w:hint="eastAsia"/>
                <w:color w:val="000000" w:themeColor="text1"/>
                <w:sz w:val="52"/>
                <w:szCs w:val="52"/>
                <w:lang w:eastAsia="zh-TW"/>
              </w:rPr>
              <w:t xml:space="preserve"> </w:t>
            </w:r>
            <w:r w:rsidRPr="00F22DAE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 xml:space="preserve"> Oral Language Practice Schedule</w:t>
            </w:r>
          </w:p>
          <w:p w14:paraId="57094975" w14:textId="77777777" w:rsidR="009B24CD" w:rsidRPr="00D873EB" w:rsidRDefault="009B24CD" w:rsidP="009B24CD">
            <w:pPr>
              <w:jc w:val="center"/>
              <w:rPr>
                <w:sz w:val="40"/>
                <w:szCs w:val="40"/>
              </w:rPr>
            </w:pPr>
            <w:r w:rsidRPr="00D873EB">
              <w:rPr>
                <w:sz w:val="40"/>
                <w:szCs w:val="40"/>
              </w:rPr>
              <w:t xml:space="preserve">Rm 25 </w:t>
            </w:r>
          </w:p>
        </w:tc>
      </w:tr>
      <w:tr w:rsidR="004E75F3" w14:paraId="3BA9D2B6" w14:textId="77777777" w:rsidTr="004E75F3">
        <w:trPr>
          <w:trHeight w:val="701"/>
        </w:trPr>
        <w:tc>
          <w:tcPr>
            <w:tcW w:w="1345" w:type="dxa"/>
          </w:tcPr>
          <w:p w14:paraId="29E11790" w14:textId="77777777" w:rsidR="004E75F3" w:rsidRDefault="004E75F3" w:rsidP="003C73DC">
            <w:pPr>
              <w:jc w:val="center"/>
            </w:pPr>
          </w:p>
          <w:p w14:paraId="3B51BE4A" w14:textId="77777777" w:rsidR="004E75F3" w:rsidRDefault="004E75F3" w:rsidP="003C73DC">
            <w:pPr>
              <w:jc w:val="center"/>
            </w:pPr>
            <w:r>
              <w:t>Date</w:t>
            </w:r>
          </w:p>
          <w:p w14:paraId="231227C9" w14:textId="2855D370" w:rsidR="004E75F3" w:rsidRDefault="004E75F3" w:rsidP="003C73DC">
            <w:pPr>
              <w:jc w:val="center"/>
            </w:pPr>
          </w:p>
        </w:tc>
        <w:tc>
          <w:tcPr>
            <w:tcW w:w="2880" w:type="dxa"/>
          </w:tcPr>
          <w:p w14:paraId="49FDE197" w14:textId="77777777" w:rsidR="004E75F3" w:rsidRDefault="004E75F3" w:rsidP="003C73DC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</w:p>
          <w:p w14:paraId="0A8D0BCF" w14:textId="0792DA30" w:rsidR="004E75F3" w:rsidRPr="00D873EB" w:rsidRDefault="004E75F3" w:rsidP="003C73DC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color w:val="000000" w:themeColor="text1"/>
                <w:sz w:val="28"/>
                <w:szCs w:val="28"/>
                <w:lang w:eastAsia="zh-TW"/>
              </w:rPr>
              <w:t>Tue. Feb. 14</w:t>
            </w:r>
            <w:r w:rsidRPr="00A9478F">
              <w:rPr>
                <w:color w:val="000000" w:themeColor="text1"/>
                <w:sz w:val="28"/>
                <w:szCs w:val="28"/>
                <w:vertAlign w:val="superscript"/>
                <w:lang w:eastAsia="zh-TW"/>
              </w:rPr>
              <w:t>th</w:t>
            </w:r>
            <w:r>
              <w:rPr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</w:p>
        </w:tc>
        <w:tc>
          <w:tcPr>
            <w:tcW w:w="3240" w:type="dxa"/>
          </w:tcPr>
          <w:p w14:paraId="2BC44D5A" w14:textId="77777777" w:rsidR="004E75F3" w:rsidRDefault="004E75F3" w:rsidP="003C73D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00ACA1B" w14:textId="0B0DCFB3" w:rsidR="004E75F3" w:rsidRPr="00D873EB" w:rsidRDefault="004E75F3" w:rsidP="003C73DC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color w:val="000000" w:themeColor="text1"/>
                <w:sz w:val="28"/>
                <w:szCs w:val="28"/>
                <w:lang w:eastAsia="zh-TW"/>
              </w:rPr>
              <w:t>Wed. Feb. 15</w:t>
            </w:r>
            <w:r w:rsidRPr="00A9478F">
              <w:rPr>
                <w:color w:val="000000" w:themeColor="text1"/>
                <w:sz w:val="28"/>
                <w:szCs w:val="28"/>
                <w:vertAlign w:val="superscript"/>
                <w:lang w:eastAsia="zh-TW"/>
              </w:rPr>
              <w:t>th</w:t>
            </w:r>
          </w:p>
        </w:tc>
        <w:tc>
          <w:tcPr>
            <w:tcW w:w="3420" w:type="dxa"/>
          </w:tcPr>
          <w:p w14:paraId="24D833F6" w14:textId="77777777" w:rsidR="004E75F3" w:rsidRDefault="004E75F3" w:rsidP="003C73D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8F859B5" w14:textId="3D6EBE58" w:rsidR="004E75F3" w:rsidRPr="00D873EB" w:rsidRDefault="004E75F3" w:rsidP="003C73DC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color w:val="000000" w:themeColor="text1"/>
                <w:sz w:val="28"/>
                <w:szCs w:val="28"/>
              </w:rPr>
              <w:t>Thurs. Feb. 16th</w:t>
            </w:r>
          </w:p>
        </w:tc>
        <w:tc>
          <w:tcPr>
            <w:tcW w:w="3150" w:type="dxa"/>
          </w:tcPr>
          <w:p w14:paraId="154E3C09" w14:textId="77777777" w:rsidR="004E75F3" w:rsidRDefault="004E75F3" w:rsidP="003C73D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A963DD0" w14:textId="7E1756C4" w:rsidR="004E75F3" w:rsidRPr="00D873EB" w:rsidRDefault="004E75F3" w:rsidP="003C73DC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color w:val="000000" w:themeColor="text1"/>
                <w:sz w:val="28"/>
                <w:szCs w:val="28"/>
              </w:rPr>
              <w:t>Fri. Feb. 17th</w:t>
            </w:r>
          </w:p>
        </w:tc>
      </w:tr>
      <w:tr w:rsidR="004E75F3" w:rsidRPr="00D873EB" w14:paraId="39059068" w14:textId="77777777" w:rsidTr="004E75F3">
        <w:trPr>
          <w:trHeight w:val="413"/>
        </w:trPr>
        <w:tc>
          <w:tcPr>
            <w:tcW w:w="1345" w:type="dxa"/>
            <w:vMerge w:val="restart"/>
          </w:tcPr>
          <w:p w14:paraId="7D055725" w14:textId="77777777" w:rsidR="004E75F3" w:rsidRDefault="004E75F3"/>
          <w:p w14:paraId="50ED2E23" w14:textId="77777777" w:rsidR="004E75F3" w:rsidRDefault="004E75F3"/>
          <w:p w14:paraId="40825412" w14:textId="77777777" w:rsidR="004E75F3" w:rsidRDefault="004E75F3"/>
          <w:p w14:paraId="62E01DDD" w14:textId="77777777" w:rsidR="004E75F3" w:rsidRDefault="004E75F3"/>
          <w:p w14:paraId="4AE693A2" w14:textId="77777777" w:rsidR="004E75F3" w:rsidRDefault="004E75F3"/>
          <w:p w14:paraId="360FCCC2" w14:textId="77777777" w:rsidR="004E75F3" w:rsidRDefault="004E75F3">
            <w:r>
              <w:t xml:space="preserve">Name of Students </w:t>
            </w:r>
          </w:p>
        </w:tc>
        <w:tc>
          <w:tcPr>
            <w:tcW w:w="2880" w:type="dxa"/>
          </w:tcPr>
          <w:p w14:paraId="04462515" w14:textId="77777777" w:rsidR="004E75F3" w:rsidRDefault="004E75F3" w:rsidP="0058306A">
            <w:pPr>
              <w:rPr>
                <w:noProof/>
                <w:sz w:val="28"/>
                <w:szCs w:val="28"/>
              </w:rPr>
            </w:pPr>
          </w:p>
          <w:p w14:paraId="172EF25D" w14:textId="12093FEB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19</w:t>
            </w:r>
            <w:r w:rsidRPr="00D873EB">
              <w:rPr>
                <w:sz w:val="28"/>
                <w:szCs w:val="28"/>
                <w:lang w:eastAsia="zh-TW"/>
              </w:rPr>
              <w:t>.</w:t>
            </w:r>
            <w:r w:rsidRPr="00D873EB">
              <w:rPr>
                <w:rFonts w:hint="eastAsia"/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Wyatt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Wong</w:t>
            </w:r>
          </w:p>
        </w:tc>
        <w:tc>
          <w:tcPr>
            <w:tcW w:w="3240" w:type="dxa"/>
          </w:tcPr>
          <w:p w14:paraId="09A2E8FB" w14:textId="77777777" w:rsidR="004E75F3" w:rsidRDefault="004E75F3" w:rsidP="0058306A">
            <w:pPr>
              <w:rPr>
                <w:noProof/>
                <w:sz w:val="28"/>
                <w:szCs w:val="28"/>
                <w:lang w:eastAsia="zh-TW"/>
              </w:rPr>
            </w:pPr>
          </w:p>
          <w:p w14:paraId="7F14A2FD" w14:textId="49D08BC5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  <w:lang w:eastAsia="zh-TW"/>
              </w:rPr>
              <w:t>1.Victoria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Cheong</w:t>
            </w:r>
          </w:p>
        </w:tc>
        <w:tc>
          <w:tcPr>
            <w:tcW w:w="3420" w:type="dxa"/>
          </w:tcPr>
          <w:p w14:paraId="7D26017A" w14:textId="77777777" w:rsidR="004E75F3" w:rsidRDefault="004E75F3" w:rsidP="0058306A">
            <w:pPr>
              <w:rPr>
                <w:noProof/>
                <w:sz w:val="28"/>
                <w:szCs w:val="28"/>
              </w:rPr>
            </w:pPr>
          </w:p>
          <w:p w14:paraId="55BDAF82" w14:textId="361391F8" w:rsidR="004E75F3" w:rsidRPr="004E75F3" w:rsidRDefault="004E75F3">
            <w:pPr>
              <w:rPr>
                <w:b/>
                <w:noProof/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7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Bryant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Huang</w:t>
            </w:r>
          </w:p>
        </w:tc>
        <w:tc>
          <w:tcPr>
            <w:tcW w:w="3150" w:type="dxa"/>
          </w:tcPr>
          <w:p w14:paraId="651A0EC6" w14:textId="77777777" w:rsidR="004E75F3" w:rsidRDefault="004E75F3" w:rsidP="0058306A">
            <w:pPr>
              <w:rPr>
                <w:sz w:val="28"/>
                <w:szCs w:val="28"/>
              </w:rPr>
            </w:pPr>
          </w:p>
          <w:p w14:paraId="6902E1C5" w14:textId="33B59FF7" w:rsidR="004E75F3" w:rsidRPr="00A9478F" w:rsidRDefault="004E75F3">
            <w:pPr>
              <w:rPr>
                <w:b/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13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Lucas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Li</w:t>
            </w:r>
          </w:p>
        </w:tc>
      </w:tr>
      <w:tr w:rsidR="004E75F3" w:rsidRPr="00D873EB" w14:paraId="42BA61E2" w14:textId="77777777" w:rsidTr="004E75F3">
        <w:tc>
          <w:tcPr>
            <w:tcW w:w="1345" w:type="dxa"/>
            <w:vMerge/>
          </w:tcPr>
          <w:p w14:paraId="2581BAE7" w14:textId="77777777" w:rsidR="004E75F3" w:rsidRDefault="004E75F3"/>
        </w:tc>
        <w:tc>
          <w:tcPr>
            <w:tcW w:w="2880" w:type="dxa"/>
          </w:tcPr>
          <w:p w14:paraId="07E5D113" w14:textId="77777777" w:rsidR="004E75F3" w:rsidRDefault="004E75F3" w:rsidP="0058306A">
            <w:pPr>
              <w:rPr>
                <w:noProof/>
                <w:sz w:val="28"/>
                <w:szCs w:val="28"/>
              </w:rPr>
            </w:pPr>
          </w:p>
          <w:p w14:paraId="7CEBF094" w14:textId="169269F2" w:rsidR="004E75F3" w:rsidRPr="00D873EB" w:rsidRDefault="004E75F3">
            <w:pPr>
              <w:rPr>
                <w:noProof/>
                <w:sz w:val="28"/>
                <w:szCs w:val="28"/>
                <w:lang w:eastAsia="zh-TW"/>
              </w:rPr>
            </w:pPr>
            <w:r w:rsidRPr="00D873EB">
              <w:rPr>
                <w:noProof/>
                <w:sz w:val="28"/>
                <w:szCs w:val="28"/>
              </w:rPr>
              <w:t>20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Cassimira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Wu</w:t>
            </w:r>
          </w:p>
        </w:tc>
        <w:tc>
          <w:tcPr>
            <w:tcW w:w="3240" w:type="dxa"/>
          </w:tcPr>
          <w:p w14:paraId="608EF34F" w14:textId="77777777" w:rsidR="004E75F3" w:rsidRDefault="004E75F3" w:rsidP="0058306A">
            <w:pPr>
              <w:rPr>
                <w:noProof/>
                <w:sz w:val="28"/>
                <w:szCs w:val="28"/>
                <w:lang w:eastAsia="zh-TW"/>
              </w:rPr>
            </w:pPr>
          </w:p>
          <w:p w14:paraId="0279549B" w14:textId="6719095E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  <w:lang w:eastAsia="zh-TW"/>
              </w:rPr>
              <w:t>2. Ryan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Chew</w:t>
            </w:r>
          </w:p>
        </w:tc>
        <w:tc>
          <w:tcPr>
            <w:tcW w:w="3420" w:type="dxa"/>
          </w:tcPr>
          <w:p w14:paraId="27D39942" w14:textId="77777777" w:rsidR="004E75F3" w:rsidRDefault="004E75F3" w:rsidP="0058306A">
            <w:pPr>
              <w:rPr>
                <w:noProof/>
                <w:sz w:val="28"/>
                <w:szCs w:val="28"/>
                <w:lang w:eastAsia="zh-TW"/>
              </w:rPr>
            </w:pPr>
          </w:p>
          <w:p w14:paraId="03AF7516" w14:textId="7BAB3B5C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8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Victoria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Hunt</w:t>
            </w:r>
          </w:p>
        </w:tc>
        <w:tc>
          <w:tcPr>
            <w:tcW w:w="3150" w:type="dxa"/>
          </w:tcPr>
          <w:p w14:paraId="59C69EFF" w14:textId="77777777" w:rsidR="004E75F3" w:rsidRDefault="004E75F3" w:rsidP="0058306A">
            <w:pPr>
              <w:rPr>
                <w:noProof/>
                <w:sz w:val="28"/>
                <w:szCs w:val="28"/>
              </w:rPr>
            </w:pPr>
          </w:p>
          <w:p w14:paraId="7D2B7800" w14:textId="33CE756E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14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Glendon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Liang</w:t>
            </w:r>
          </w:p>
        </w:tc>
      </w:tr>
      <w:tr w:rsidR="004E75F3" w:rsidRPr="00D873EB" w14:paraId="169FAC02" w14:textId="77777777" w:rsidTr="004E75F3">
        <w:tc>
          <w:tcPr>
            <w:tcW w:w="1345" w:type="dxa"/>
            <w:vMerge/>
          </w:tcPr>
          <w:p w14:paraId="0349F206" w14:textId="77777777" w:rsidR="004E75F3" w:rsidRDefault="004E75F3"/>
        </w:tc>
        <w:tc>
          <w:tcPr>
            <w:tcW w:w="2880" w:type="dxa"/>
          </w:tcPr>
          <w:p w14:paraId="09F72A8E" w14:textId="77777777" w:rsidR="004E75F3" w:rsidRDefault="004E75F3" w:rsidP="0058306A">
            <w:pPr>
              <w:rPr>
                <w:noProof/>
                <w:sz w:val="28"/>
                <w:szCs w:val="28"/>
              </w:rPr>
            </w:pPr>
          </w:p>
          <w:p w14:paraId="46D67844" w14:textId="6A28418E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21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Arianna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Yang</w:t>
            </w:r>
          </w:p>
        </w:tc>
        <w:tc>
          <w:tcPr>
            <w:tcW w:w="3240" w:type="dxa"/>
          </w:tcPr>
          <w:p w14:paraId="46895C06" w14:textId="77777777" w:rsidR="004E75F3" w:rsidRDefault="004E75F3" w:rsidP="0058306A">
            <w:pPr>
              <w:rPr>
                <w:noProof/>
                <w:sz w:val="28"/>
                <w:szCs w:val="28"/>
              </w:rPr>
            </w:pPr>
          </w:p>
          <w:p w14:paraId="2CD0A95D" w14:textId="1E9C3C35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3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Avril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Chin</w:t>
            </w:r>
          </w:p>
        </w:tc>
        <w:tc>
          <w:tcPr>
            <w:tcW w:w="3420" w:type="dxa"/>
          </w:tcPr>
          <w:p w14:paraId="73113613" w14:textId="77777777" w:rsidR="004E75F3" w:rsidRDefault="004E75F3" w:rsidP="0058306A">
            <w:pPr>
              <w:rPr>
                <w:sz w:val="28"/>
                <w:szCs w:val="28"/>
              </w:rPr>
            </w:pPr>
          </w:p>
          <w:p w14:paraId="5BFE2B67" w14:textId="76546844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9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Megan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Kellogg</w:t>
            </w:r>
          </w:p>
        </w:tc>
        <w:tc>
          <w:tcPr>
            <w:tcW w:w="3150" w:type="dxa"/>
          </w:tcPr>
          <w:p w14:paraId="127BB9CE" w14:textId="77777777" w:rsidR="004E75F3" w:rsidRDefault="004E75F3" w:rsidP="0058306A">
            <w:pPr>
              <w:rPr>
                <w:noProof/>
                <w:sz w:val="28"/>
                <w:szCs w:val="28"/>
              </w:rPr>
            </w:pPr>
          </w:p>
          <w:p w14:paraId="40D3E75C" w14:textId="2F93DA32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15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Calia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Lim</w:t>
            </w:r>
          </w:p>
        </w:tc>
      </w:tr>
      <w:tr w:rsidR="004E75F3" w:rsidRPr="00D873EB" w14:paraId="57CC07D5" w14:textId="77777777" w:rsidTr="004E75F3">
        <w:tc>
          <w:tcPr>
            <w:tcW w:w="1345" w:type="dxa"/>
            <w:vMerge/>
          </w:tcPr>
          <w:p w14:paraId="06969276" w14:textId="77777777" w:rsidR="004E75F3" w:rsidRDefault="004E75F3"/>
        </w:tc>
        <w:tc>
          <w:tcPr>
            <w:tcW w:w="2880" w:type="dxa"/>
          </w:tcPr>
          <w:p w14:paraId="597D6227" w14:textId="5E8BD651" w:rsidR="004E75F3" w:rsidRPr="00D873EB" w:rsidRDefault="004E75F3" w:rsidP="009B24CD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14:paraId="6ABE718D" w14:textId="77777777" w:rsidR="004E75F3" w:rsidRDefault="004E75F3" w:rsidP="0058306A">
            <w:pPr>
              <w:rPr>
                <w:noProof/>
                <w:sz w:val="28"/>
                <w:szCs w:val="28"/>
                <w:lang w:eastAsia="zh-TW"/>
              </w:rPr>
            </w:pPr>
          </w:p>
          <w:p w14:paraId="3A2B4F3B" w14:textId="2717262F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  <w:lang w:eastAsia="zh-TW"/>
              </w:rPr>
              <w:t>4. Chloe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Chung</w:t>
            </w:r>
          </w:p>
        </w:tc>
        <w:tc>
          <w:tcPr>
            <w:tcW w:w="3420" w:type="dxa"/>
          </w:tcPr>
          <w:p w14:paraId="2567D8BA" w14:textId="77777777" w:rsidR="004E75F3" w:rsidRDefault="004E75F3" w:rsidP="00EC0AEC">
            <w:pPr>
              <w:rPr>
                <w:noProof/>
                <w:sz w:val="28"/>
                <w:szCs w:val="28"/>
                <w:lang w:eastAsia="zh-TW"/>
              </w:rPr>
            </w:pPr>
          </w:p>
          <w:p w14:paraId="3E427DBE" w14:textId="1F30F22A" w:rsidR="004E75F3" w:rsidRPr="00D873EB" w:rsidRDefault="004E75F3" w:rsidP="00EC0AEC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10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Alexander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Lai</w:t>
            </w:r>
          </w:p>
        </w:tc>
        <w:tc>
          <w:tcPr>
            <w:tcW w:w="3150" w:type="dxa"/>
          </w:tcPr>
          <w:p w14:paraId="56267925" w14:textId="77777777" w:rsidR="004E75F3" w:rsidRDefault="004E75F3" w:rsidP="0058306A">
            <w:pPr>
              <w:rPr>
                <w:noProof/>
                <w:sz w:val="28"/>
                <w:szCs w:val="28"/>
              </w:rPr>
            </w:pPr>
          </w:p>
          <w:p w14:paraId="17DEC05C" w14:textId="1D025723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16</w:t>
            </w:r>
            <w:r w:rsidRPr="00D873EB">
              <w:rPr>
                <w:sz w:val="28"/>
                <w:szCs w:val="28"/>
                <w:lang w:eastAsia="zh-TW"/>
              </w:rPr>
              <w:t>.</w:t>
            </w:r>
            <w:r w:rsidRPr="00D873EB">
              <w:rPr>
                <w:noProof/>
                <w:sz w:val="28"/>
                <w:szCs w:val="28"/>
                <w:lang w:eastAsia="zh-TW"/>
              </w:rPr>
              <w:t>Benjamin</w:t>
            </w:r>
          </w:p>
        </w:tc>
      </w:tr>
      <w:tr w:rsidR="004E75F3" w:rsidRPr="00D873EB" w14:paraId="2A2E3430" w14:textId="77777777" w:rsidTr="004E75F3">
        <w:trPr>
          <w:trHeight w:val="278"/>
        </w:trPr>
        <w:tc>
          <w:tcPr>
            <w:tcW w:w="1345" w:type="dxa"/>
            <w:vMerge/>
          </w:tcPr>
          <w:p w14:paraId="49555B15" w14:textId="77777777" w:rsidR="004E75F3" w:rsidRDefault="004E75F3"/>
        </w:tc>
        <w:tc>
          <w:tcPr>
            <w:tcW w:w="2880" w:type="dxa"/>
          </w:tcPr>
          <w:p w14:paraId="6A941343" w14:textId="35A9D198" w:rsidR="004E75F3" w:rsidRPr="00D873EB" w:rsidRDefault="004E75F3" w:rsidP="004E75F3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14:paraId="33C9FAF4" w14:textId="77777777" w:rsidR="004E75F3" w:rsidRDefault="004E75F3" w:rsidP="0058306A">
            <w:pPr>
              <w:rPr>
                <w:noProof/>
                <w:sz w:val="28"/>
                <w:szCs w:val="28"/>
                <w:lang w:eastAsia="zh-TW"/>
              </w:rPr>
            </w:pPr>
          </w:p>
          <w:p w14:paraId="4DB3DAFD" w14:textId="66AD2733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5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Yilun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Gao</w:t>
            </w:r>
          </w:p>
        </w:tc>
        <w:tc>
          <w:tcPr>
            <w:tcW w:w="3420" w:type="dxa"/>
          </w:tcPr>
          <w:p w14:paraId="33C6F9AB" w14:textId="77777777" w:rsidR="004E75F3" w:rsidRDefault="004E75F3" w:rsidP="0058306A">
            <w:pPr>
              <w:rPr>
                <w:noProof/>
                <w:sz w:val="28"/>
                <w:szCs w:val="28"/>
              </w:rPr>
            </w:pPr>
          </w:p>
          <w:p w14:paraId="07E4FA19" w14:textId="7364E8BD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11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Chelsea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Lau</w:t>
            </w:r>
          </w:p>
        </w:tc>
        <w:tc>
          <w:tcPr>
            <w:tcW w:w="3150" w:type="dxa"/>
          </w:tcPr>
          <w:p w14:paraId="7DD59342" w14:textId="77777777" w:rsidR="004E75F3" w:rsidRDefault="004E75F3" w:rsidP="0058306A">
            <w:pPr>
              <w:rPr>
                <w:noProof/>
                <w:sz w:val="28"/>
                <w:szCs w:val="28"/>
              </w:rPr>
            </w:pPr>
          </w:p>
          <w:p w14:paraId="765B50EB" w14:textId="057F3800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17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Natalie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Tan</w:t>
            </w:r>
          </w:p>
        </w:tc>
      </w:tr>
      <w:tr w:rsidR="004E75F3" w:rsidRPr="00D873EB" w14:paraId="01D46994" w14:textId="77777777" w:rsidTr="004E75F3">
        <w:trPr>
          <w:trHeight w:val="278"/>
        </w:trPr>
        <w:tc>
          <w:tcPr>
            <w:tcW w:w="1345" w:type="dxa"/>
            <w:vMerge/>
          </w:tcPr>
          <w:p w14:paraId="1C172BFB" w14:textId="77777777" w:rsidR="004E75F3" w:rsidRDefault="004E75F3"/>
        </w:tc>
        <w:tc>
          <w:tcPr>
            <w:tcW w:w="2880" w:type="dxa"/>
          </w:tcPr>
          <w:p w14:paraId="3FFF052A" w14:textId="77777777" w:rsidR="004E75F3" w:rsidRPr="00D873EB" w:rsidRDefault="004E75F3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14:paraId="1BC5B116" w14:textId="77777777" w:rsidR="004E75F3" w:rsidRDefault="004E75F3" w:rsidP="0058306A">
            <w:pPr>
              <w:rPr>
                <w:noProof/>
                <w:sz w:val="28"/>
                <w:szCs w:val="28"/>
                <w:lang w:eastAsia="zh-TW"/>
              </w:rPr>
            </w:pPr>
          </w:p>
          <w:p w14:paraId="3575F2F3" w14:textId="0A275F81" w:rsidR="004E75F3" w:rsidRPr="00D873EB" w:rsidRDefault="004E75F3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6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Caren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Ho</w:t>
            </w:r>
          </w:p>
        </w:tc>
        <w:tc>
          <w:tcPr>
            <w:tcW w:w="3420" w:type="dxa"/>
          </w:tcPr>
          <w:p w14:paraId="01418FC7" w14:textId="77777777" w:rsidR="004E75F3" w:rsidRDefault="004E75F3" w:rsidP="0058306A">
            <w:pPr>
              <w:rPr>
                <w:sz w:val="28"/>
                <w:szCs w:val="28"/>
              </w:rPr>
            </w:pPr>
          </w:p>
          <w:p w14:paraId="08F63430" w14:textId="4B35752C" w:rsidR="004E75F3" w:rsidRPr="00D873EB" w:rsidRDefault="004E75F3">
            <w:pPr>
              <w:rPr>
                <w:noProof/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12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Brian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Lee</w:t>
            </w:r>
          </w:p>
        </w:tc>
        <w:tc>
          <w:tcPr>
            <w:tcW w:w="3150" w:type="dxa"/>
          </w:tcPr>
          <w:p w14:paraId="7C941690" w14:textId="77777777" w:rsidR="004E75F3" w:rsidRDefault="004E75F3" w:rsidP="0058306A">
            <w:pPr>
              <w:rPr>
                <w:noProof/>
                <w:sz w:val="28"/>
                <w:szCs w:val="28"/>
              </w:rPr>
            </w:pPr>
          </w:p>
          <w:p w14:paraId="683CDC18" w14:textId="583285DA" w:rsidR="004E75F3" w:rsidRPr="00D873EB" w:rsidRDefault="004E75F3">
            <w:pPr>
              <w:rPr>
                <w:noProof/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18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Kally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Wen</w:t>
            </w:r>
          </w:p>
        </w:tc>
      </w:tr>
    </w:tbl>
    <w:p w14:paraId="5B727C3A" w14:textId="77777777" w:rsidR="00D873EB" w:rsidRDefault="00D873EB"/>
    <w:p w14:paraId="5214B242" w14:textId="77777777" w:rsidR="00D873EB" w:rsidRDefault="00D873EB"/>
    <w:p w14:paraId="5EE279D6" w14:textId="77777777" w:rsidR="000F6AC6" w:rsidRDefault="000F6AC6"/>
    <w:p w14:paraId="3168F9D5" w14:textId="77777777" w:rsidR="000F6AC6" w:rsidRDefault="000F6AC6"/>
    <w:p w14:paraId="23453A38" w14:textId="77777777" w:rsidR="000F6AC6" w:rsidRDefault="000F6AC6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2880"/>
        <w:gridCol w:w="3240"/>
        <w:gridCol w:w="3420"/>
        <w:gridCol w:w="3150"/>
      </w:tblGrid>
      <w:tr w:rsidR="004B24DC" w14:paraId="7636C48E" w14:textId="77777777" w:rsidTr="0058306A">
        <w:trPr>
          <w:trHeight w:val="989"/>
        </w:trPr>
        <w:tc>
          <w:tcPr>
            <w:tcW w:w="14035" w:type="dxa"/>
            <w:gridSpan w:val="5"/>
          </w:tcPr>
          <w:p w14:paraId="7016DCF9" w14:textId="15700829" w:rsidR="004B24DC" w:rsidRPr="00F22DAE" w:rsidRDefault="004B24DC" w:rsidP="0058306A">
            <w:pPr>
              <w:spacing w:line="360" w:lineRule="auto"/>
              <w:jc w:val="center"/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</w:pPr>
            <w:r w:rsidRPr="00F22DAE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lastRenderedPageBreak/>
              <w:t>Chinese</w:t>
            </w:r>
            <w:r w:rsidR="00AF2405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 xml:space="preserve"> </w:t>
            </w:r>
            <w:r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>“</w:t>
            </w:r>
            <w:r>
              <w:rPr>
                <w:rFonts w:ascii="Times New Roman" w:eastAsia="新細明體" w:hAnsi="Times New Roman" w:hint="eastAsia"/>
                <w:color w:val="000000" w:themeColor="text1"/>
                <w:sz w:val="52"/>
                <w:szCs w:val="52"/>
                <w:lang w:eastAsia="zh-TW"/>
              </w:rPr>
              <w:t xml:space="preserve">How </w:t>
            </w:r>
            <w:proofErr w:type="gramStart"/>
            <w:r>
              <w:rPr>
                <w:rFonts w:ascii="Times New Roman" w:eastAsia="新細明體" w:hAnsi="Times New Roman" w:hint="eastAsia"/>
                <w:color w:val="000000" w:themeColor="text1"/>
                <w:sz w:val="52"/>
                <w:szCs w:val="52"/>
                <w:lang w:eastAsia="zh-TW"/>
              </w:rPr>
              <w:t>to</w:t>
            </w:r>
            <w:r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>”</w:t>
            </w:r>
            <w:r>
              <w:rPr>
                <w:rFonts w:ascii="Times New Roman" w:eastAsia="新細明體" w:hAnsi="Times New Roman" w:hint="eastAsia"/>
                <w:color w:val="000000" w:themeColor="text1"/>
                <w:sz w:val="52"/>
                <w:szCs w:val="52"/>
                <w:lang w:eastAsia="zh-TW"/>
              </w:rPr>
              <w:t xml:space="preserve"> </w:t>
            </w:r>
            <w:r w:rsidRPr="00F22DAE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 xml:space="preserve"> Oral</w:t>
            </w:r>
            <w:proofErr w:type="gramEnd"/>
            <w:r w:rsidRPr="00F22DAE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 xml:space="preserve"> Language Practice Schedule</w:t>
            </w:r>
          </w:p>
          <w:p w14:paraId="38281EEA" w14:textId="11451406" w:rsidR="004B24DC" w:rsidRPr="00D873EB" w:rsidRDefault="004B24DC" w:rsidP="0058306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Rm 24</w:t>
            </w:r>
            <w:r w:rsidRPr="00D873EB">
              <w:rPr>
                <w:sz w:val="40"/>
                <w:szCs w:val="40"/>
              </w:rPr>
              <w:t xml:space="preserve"> </w:t>
            </w:r>
          </w:p>
        </w:tc>
      </w:tr>
      <w:tr w:rsidR="004B24DC" w14:paraId="087B161E" w14:textId="77777777" w:rsidTr="0058306A">
        <w:trPr>
          <w:trHeight w:val="701"/>
        </w:trPr>
        <w:tc>
          <w:tcPr>
            <w:tcW w:w="1345" w:type="dxa"/>
          </w:tcPr>
          <w:p w14:paraId="2E1F7BB7" w14:textId="77777777" w:rsidR="004B24DC" w:rsidRDefault="004B24DC" w:rsidP="0058306A">
            <w:pPr>
              <w:jc w:val="center"/>
            </w:pPr>
          </w:p>
          <w:p w14:paraId="08D9E656" w14:textId="77777777" w:rsidR="004B24DC" w:rsidRDefault="004B24DC" w:rsidP="0058306A">
            <w:pPr>
              <w:jc w:val="center"/>
            </w:pPr>
            <w:r>
              <w:t>Date</w:t>
            </w:r>
          </w:p>
          <w:p w14:paraId="2A663654" w14:textId="77777777" w:rsidR="004B24DC" w:rsidRDefault="004B24DC" w:rsidP="0058306A">
            <w:pPr>
              <w:jc w:val="center"/>
            </w:pPr>
          </w:p>
        </w:tc>
        <w:tc>
          <w:tcPr>
            <w:tcW w:w="2880" w:type="dxa"/>
          </w:tcPr>
          <w:p w14:paraId="2E3EFA20" w14:textId="77777777" w:rsidR="004B24DC" w:rsidRDefault="004B24DC" w:rsidP="0058306A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</w:p>
          <w:p w14:paraId="410E6DA6" w14:textId="77777777" w:rsidR="004B24DC" w:rsidRPr="00D873EB" w:rsidRDefault="004B24DC" w:rsidP="0058306A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color w:val="000000" w:themeColor="text1"/>
                <w:sz w:val="28"/>
                <w:szCs w:val="28"/>
                <w:lang w:eastAsia="zh-TW"/>
              </w:rPr>
              <w:t>Tue. Feb. 14</w:t>
            </w:r>
            <w:r w:rsidRPr="00A9478F">
              <w:rPr>
                <w:color w:val="000000" w:themeColor="text1"/>
                <w:sz w:val="28"/>
                <w:szCs w:val="28"/>
                <w:vertAlign w:val="superscript"/>
                <w:lang w:eastAsia="zh-TW"/>
              </w:rPr>
              <w:t>th</w:t>
            </w:r>
            <w:r>
              <w:rPr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</w:p>
        </w:tc>
        <w:tc>
          <w:tcPr>
            <w:tcW w:w="3240" w:type="dxa"/>
          </w:tcPr>
          <w:p w14:paraId="619152D8" w14:textId="77777777" w:rsidR="004B24DC" w:rsidRDefault="004B24DC" w:rsidP="0058306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F2404A2" w14:textId="77777777" w:rsidR="004B24DC" w:rsidRPr="00D873EB" w:rsidRDefault="004B24DC" w:rsidP="0058306A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color w:val="000000" w:themeColor="text1"/>
                <w:sz w:val="28"/>
                <w:szCs w:val="28"/>
                <w:lang w:eastAsia="zh-TW"/>
              </w:rPr>
              <w:t>Wed. Feb. 15</w:t>
            </w:r>
            <w:r w:rsidRPr="00A9478F">
              <w:rPr>
                <w:color w:val="000000" w:themeColor="text1"/>
                <w:sz w:val="28"/>
                <w:szCs w:val="28"/>
                <w:vertAlign w:val="superscript"/>
                <w:lang w:eastAsia="zh-TW"/>
              </w:rPr>
              <w:t>th</w:t>
            </w:r>
          </w:p>
        </w:tc>
        <w:tc>
          <w:tcPr>
            <w:tcW w:w="3420" w:type="dxa"/>
          </w:tcPr>
          <w:p w14:paraId="43D27E5D" w14:textId="77777777" w:rsidR="004B24DC" w:rsidRDefault="004B24DC" w:rsidP="0058306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D468282" w14:textId="77777777" w:rsidR="004B24DC" w:rsidRPr="00D873EB" w:rsidRDefault="004B24DC" w:rsidP="0058306A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color w:val="000000" w:themeColor="text1"/>
                <w:sz w:val="28"/>
                <w:szCs w:val="28"/>
              </w:rPr>
              <w:t>Thurs. Feb. 16th</w:t>
            </w:r>
          </w:p>
        </w:tc>
        <w:tc>
          <w:tcPr>
            <w:tcW w:w="3150" w:type="dxa"/>
          </w:tcPr>
          <w:p w14:paraId="1509B56F" w14:textId="77777777" w:rsidR="004B24DC" w:rsidRDefault="004B24DC" w:rsidP="0058306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0820EB5" w14:textId="77777777" w:rsidR="004B24DC" w:rsidRPr="00D873EB" w:rsidRDefault="004B24DC" w:rsidP="0058306A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color w:val="000000" w:themeColor="text1"/>
                <w:sz w:val="28"/>
                <w:szCs w:val="28"/>
              </w:rPr>
              <w:t>Fri. Feb. 17th</w:t>
            </w:r>
          </w:p>
        </w:tc>
      </w:tr>
      <w:tr w:rsidR="00AF2405" w:rsidRPr="00D873EB" w14:paraId="29B9B00B" w14:textId="77777777" w:rsidTr="0058306A">
        <w:trPr>
          <w:trHeight w:val="413"/>
        </w:trPr>
        <w:tc>
          <w:tcPr>
            <w:tcW w:w="1345" w:type="dxa"/>
            <w:vMerge w:val="restart"/>
          </w:tcPr>
          <w:p w14:paraId="750C20A3" w14:textId="77777777" w:rsidR="00AF2405" w:rsidRDefault="00AF2405" w:rsidP="0058306A"/>
          <w:p w14:paraId="6D4CFFB4" w14:textId="77777777" w:rsidR="00AF2405" w:rsidRDefault="00AF2405" w:rsidP="0058306A"/>
          <w:p w14:paraId="3DFA8B36" w14:textId="77777777" w:rsidR="00AF2405" w:rsidRDefault="00AF2405" w:rsidP="0058306A"/>
          <w:p w14:paraId="4FBB62F8" w14:textId="77777777" w:rsidR="00AF2405" w:rsidRDefault="00AF2405" w:rsidP="0058306A"/>
          <w:p w14:paraId="62D0A174" w14:textId="77777777" w:rsidR="00AF2405" w:rsidRDefault="00AF2405" w:rsidP="0058306A"/>
          <w:p w14:paraId="78CEC56A" w14:textId="77777777" w:rsidR="00AF2405" w:rsidRDefault="00AF2405" w:rsidP="0058306A">
            <w:r>
              <w:t xml:space="preserve">Name of Students </w:t>
            </w:r>
          </w:p>
        </w:tc>
        <w:tc>
          <w:tcPr>
            <w:tcW w:w="2880" w:type="dxa"/>
          </w:tcPr>
          <w:p w14:paraId="3AA2C2CC" w14:textId="58298658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18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Melanie</w:t>
            </w:r>
          </w:p>
        </w:tc>
        <w:tc>
          <w:tcPr>
            <w:tcW w:w="3240" w:type="dxa"/>
          </w:tcPr>
          <w:p w14:paraId="376CDB9F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5EB1F7DE" w14:textId="6632285E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</w:t>
            </w:r>
            <w:r w:rsidRPr="000F6AC6">
              <w:rPr>
                <w:sz w:val="28"/>
                <w:szCs w:val="28"/>
                <w:lang w:eastAsia="zh-TW"/>
              </w:rPr>
              <w:t xml:space="preserve">. </w:t>
            </w:r>
            <w:r w:rsidRPr="000F6AC6">
              <w:rPr>
                <w:noProof/>
                <w:sz w:val="28"/>
                <w:szCs w:val="28"/>
                <w:lang w:eastAsia="zh-TW"/>
              </w:rPr>
              <w:t>Jeffrey Bao</w:t>
            </w:r>
          </w:p>
        </w:tc>
        <w:tc>
          <w:tcPr>
            <w:tcW w:w="3420" w:type="dxa"/>
          </w:tcPr>
          <w:p w14:paraId="30E1C2DF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5C2AA265" w14:textId="5FFDA5D3" w:rsidR="00AF2405" w:rsidRPr="004E75F3" w:rsidRDefault="00AF2405" w:rsidP="0058306A">
            <w:pPr>
              <w:rPr>
                <w:b/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7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Jason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Huang</w:t>
            </w:r>
          </w:p>
        </w:tc>
        <w:tc>
          <w:tcPr>
            <w:tcW w:w="3150" w:type="dxa"/>
          </w:tcPr>
          <w:p w14:paraId="74AE7F65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54A3C497" w14:textId="655A2BD1" w:rsidR="00AF2405" w:rsidRPr="00A9478F" w:rsidRDefault="00AF2405" w:rsidP="0058306A">
            <w:pPr>
              <w:rPr>
                <w:b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13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Caleb Lin</w:t>
            </w:r>
          </w:p>
        </w:tc>
      </w:tr>
      <w:tr w:rsidR="00AF2405" w:rsidRPr="00D873EB" w14:paraId="73EB29F4" w14:textId="77777777" w:rsidTr="00AF2405">
        <w:trPr>
          <w:trHeight w:val="809"/>
        </w:trPr>
        <w:tc>
          <w:tcPr>
            <w:tcW w:w="1345" w:type="dxa"/>
            <w:vMerge/>
          </w:tcPr>
          <w:p w14:paraId="53A37202" w14:textId="77777777" w:rsidR="00AF2405" w:rsidRDefault="00AF2405" w:rsidP="0058306A"/>
        </w:tc>
        <w:tc>
          <w:tcPr>
            <w:tcW w:w="2880" w:type="dxa"/>
          </w:tcPr>
          <w:p w14:paraId="13971F50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475C58BA" w14:textId="2798EA8C" w:rsidR="00AF2405" w:rsidRPr="00D873EB" w:rsidRDefault="00AF2405" w:rsidP="0058306A">
            <w:pPr>
              <w:rPr>
                <w:noProof/>
                <w:sz w:val="28"/>
                <w:szCs w:val="28"/>
                <w:lang w:eastAsia="zh-TW"/>
              </w:rPr>
            </w:pPr>
            <w:r w:rsidRPr="000F6AC6">
              <w:rPr>
                <w:noProof/>
                <w:sz w:val="28"/>
                <w:szCs w:val="28"/>
              </w:rPr>
              <w:t>19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Yvonne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Wang</w:t>
            </w:r>
          </w:p>
        </w:tc>
        <w:tc>
          <w:tcPr>
            <w:tcW w:w="3240" w:type="dxa"/>
          </w:tcPr>
          <w:p w14:paraId="2D439489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60BA1C1C" w14:textId="14A62550" w:rsidR="00AF2405" w:rsidRPr="00D873EB" w:rsidRDefault="00AF2405" w:rsidP="004B24DC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2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Conrad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Chan</w:t>
            </w:r>
          </w:p>
        </w:tc>
        <w:tc>
          <w:tcPr>
            <w:tcW w:w="3420" w:type="dxa"/>
          </w:tcPr>
          <w:p w14:paraId="20CF6E10" w14:textId="77777777" w:rsidR="00AF2405" w:rsidRDefault="00AF2405" w:rsidP="0058306A">
            <w:pPr>
              <w:rPr>
                <w:noProof/>
                <w:sz w:val="28"/>
                <w:szCs w:val="28"/>
                <w:lang w:eastAsia="zh-TW"/>
              </w:rPr>
            </w:pPr>
          </w:p>
          <w:p w14:paraId="352E98A0" w14:textId="50BE308E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8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Gus Huie</w:t>
            </w:r>
          </w:p>
        </w:tc>
        <w:tc>
          <w:tcPr>
            <w:tcW w:w="3150" w:type="dxa"/>
          </w:tcPr>
          <w:p w14:paraId="4F4FE0F1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7C1CB225" w14:textId="46756C98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14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Joanne Lin</w:t>
            </w:r>
          </w:p>
        </w:tc>
      </w:tr>
      <w:tr w:rsidR="00AF2405" w:rsidRPr="00D873EB" w14:paraId="51EE5FD4" w14:textId="77777777" w:rsidTr="0058306A">
        <w:tc>
          <w:tcPr>
            <w:tcW w:w="1345" w:type="dxa"/>
            <w:vMerge/>
          </w:tcPr>
          <w:p w14:paraId="1FB560DE" w14:textId="77777777" w:rsidR="00AF2405" w:rsidRDefault="00AF2405" w:rsidP="0058306A"/>
        </w:tc>
        <w:tc>
          <w:tcPr>
            <w:tcW w:w="2880" w:type="dxa"/>
          </w:tcPr>
          <w:p w14:paraId="306AD653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3A7599F4" w14:textId="0DAD0359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20</w:t>
            </w:r>
            <w:r w:rsidRPr="000F6AC6">
              <w:rPr>
                <w:sz w:val="28"/>
                <w:szCs w:val="28"/>
                <w:lang w:eastAsia="zh-TW"/>
              </w:rPr>
              <w:t>.</w:t>
            </w:r>
            <w:r w:rsidRPr="000F6AC6">
              <w:rPr>
                <w:noProof/>
                <w:sz w:val="28"/>
                <w:szCs w:val="28"/>
                <w:lang w:eastAsia="zh-TW"/>
              </w:rPr>
              <w:t>Amadeus Wong</w:t>
            </w:r>
          </w:p>
        </w:tc>
        <w:tc>
          <w:tcPr>
            <w:tcW w:w="3240" w:type="dxa"/>
          </w:tcPr>
          <w:p w14:paraId="44F223DC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30442CED" w14:textId="185698CC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3</w:t>
            </w:r>
            <w:r w:rsidRPr="000F6AC6">
              <w:rPr>
                <w:noProof/>
                <w:sz w:val="28"/>
                <w:szCs w:val="28"/>
                <w:lang w:eastAsia="zh-TW"/>
              </w:rPr>
              <w:t>. Allison Chang</w:t>
            </w:r>
          </w:p>
        </w:tc>
        <w:tc>
          <w:tcPr>
            <w:tcW w:w="3420" w:type="dxa"/>
          </w:tcPr>
          <w:p w14:paraId="2B59A223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37372200" w14:textId="28ADD76E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9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Megan Irwin</w:t>
            </w:r>
          </w:p>
        </w:tc>
        <w:tc>
          <w:tcPr>
            <w:tcW w:w="3150" w:type="dxa"/>
          </w:tcPr>
          <w:p w14:paraId="49324E35" w14:textId="77777777" w:rsidR="00AF2405" w:rsidRDefault="00AF2405" w:rsidP="0058306A">
            <w:pPr>
              <w:rPr>
                <w:noProof/>
                <w:sz w:val="28"/>
                <w:szCs w:val="28"/>
                <w:lang w:eastAsia="zh-TW"/>
              </w:rPr>
            </w:pPr>
          </w:p>
          <w:p w14:paraId="402476CD" w14:textId="29EF15EE" w:rsidR="00AF2405" w:rsidRPr="00D873EB" w:rsidRDefault="00AF2405" w:rsidP="00AF2405">
            <w:pPr>
              <w:rPr>
                <w:sz w:val="28"/>
                <w:szCs w:val="28"/>
                <w:lang w:eastAsia="zh-TW"/>
              </w:rPr>
            </w:pPr>
            <w:r w:rsidRPr="000F6AC6">
              <w:rPr>
                <w:noProof/>
                <w:sz w:val="28"/>
                <w:szCs w:val="28"/>
              </w:rPr>
              <w:t>15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Gillie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Ross</w:t>
            </w:r>
          </w:p>
        </w:tc>
      </w:tr>
      <w:tr w:rsidR="00AF2405" w:rsidRPr="00D873EB" w14:paraId="575F938D" w14:textId="77777777" w:rsidTr="0058306A">
        <w:tc>
          <w:tcPr>
            <w:tcW w:w="1345" w:type="dxa"/>
            <w:vMerge/>
          </w:tcPr>
          <w:p w14:paraId="40DF1B30" w14:textId="77777777" w:rsidR="00AF2405" w:rsidRDefault="00AF2405" w:rsidP="0058306A"/>
        </w:tc>
        <w:tc>
          <w:tcPr>
            <w:tcW w:w="2880" w:type="dxa"/>
          </w:tcPr>
          <w:p w14:paraId="416634F7" w14:textId="77777777" w:rsidR="00AF2405" w:rsidRPr="000F6AC6" w:rsidRDefault="00AF2405" w:rsidP="0058306A">
            <w:pPr>
              <w:ind w:rightChars="1612" w:right="3869"/>
              <w:rPr>
                <w:sz w:val="28"/>
                <w:szCs w:val="28"/>
                <w:lang w:eastAsia="zh-TW"/>
              </w:rPr>
            </w:pPr>
          </w:p>
          <w:p w14:paraId="4A22CBBD" w14:textId="090AB416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21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Ellie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York</w:t>
            </w:r>
          </w:p>
        </w:tc>
        <w:tc>
          <w:tcPr>
            <w:tcW w:w="3240" w:type="dxa"/>
          </w:tcPr>
          <w:p w14:paraId="4D3096D6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72F51AD4" w14:textId="5C176994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4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Joyce Cheung</w:t>
            </w:r>
          </w:p>
        </w:tc>
        <w:tc>
          <w:tcPr>
            <w:tcW w:w="3420" w:type="dxa"/>
          </w:tcPr>
          <w:p w14:paraId="2712ADF8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3B17DE3A" w14:textId="12A8C3E9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10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Sterling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Lam</w:t>
            </w:r>
          </w:p>
        </w:tc>
        <w:tc>
          <w:tcPr>
            <w:tcW w:w="3150" w:type="dxa"/>
          </w:tcPr>
          <w:p w14:paraId="54291AA9" w14:textId="77777777" w:rsidR="00AF2405" w:rsidRDefault="00AF2405" w:rsidP="0058306A">
            <w:pPr>
              <w:rPr>
                <w:noProof/>
                <w:sz w:val="28"/>
                <w:szCs w:val="28"/>
                <w:lang w:eastAsia="zh-TW"/>
              </w:rPr>
            </w:pPr>
          </w:p>
          <w:p w14:paraId="4C4A3EFF" w14:textId="47F09F02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16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Jessica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Steige</w:t>
            </w:r>
          </w:p>
        </w:tc>
      </w:tr>
      <w:tr w:rsidR="00AF2405" w:rsidRPr="00D873EB" w14:paraId="1F6517B5" w14:textId="77777777" w:rsidTr="0058306A">
        <w:trPr>
          <w:trHeight w:val="278"/>
        </w:trPr>
        <w:tc>
          <w:tcPr>
            <w:tcW w:w="1345" w:type="dxa"/>
            <w:vMerge/>
          </w:tcPr>
          <w:p w14:paraId="08AC7D0A" w14:textId="77777777" w:rsidR="00AF2405" w:rsidRDefault="00AF2405" w:rsidP="0058306A"/>
        </w:tc>
        <w:tc>
          <w:tcPr>
            <w:tcW w:w="2880" w:type="dxa"/>
          </w:tcPr>
          <w:p w14:paraId="3D7AAC51" w14:textId="77777777" w:rsidR="00AF2405" w:rsidRDefault="00AF2405" w:rsidP="0058306A">
            <w:pPr>
              <w:rPr>
                <w:noProof/>
                <w:sz w:val="28"/>
                <w:szCs w:val="28"/>
                <w:lang w:eastAsia="zh-TW"/>
              </w:rPr>
            </w:pPr>
          </w:p>
          <w:p w14:paraId="5C45A2ED" w14:textId="7AAB66FC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22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Jessie Zhu</w:t>
            </w:r>
          </w:p>
        </w:tc>
        <w:tc>
          <w:tcPr>
            <w:tcW w:w="3240" w:type="dxa"/>
          </w:tcPr>
          <w:p w14:paraId="1D0B4759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64A86EE8" w14:textId="54BCF2B4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5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Jayden Fung</w:t>
            </w:r>
          </w:p>
        </w:tc>
        <w:tc>
          <w:tcPr>
            <w:tcW w:w="3420" w:type="dxa"/>
          </w:tcPr>
          <w:p w14:paraId="6F7079B0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03A49424" w14:textId="48F9500B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11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Audrey Lee</w:t>
            </w:r>
          </w:p>
        </w:tc>
        <w:tc>
          <w:tcPr>
            <w:tcW w:w="3150" w:type="dxa"/>
          </w:tcPr>
          <w:p w14:paraId="5BD3D369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68625509" w14:textId="3ED64750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17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William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Tai</w:t>
            </w:r>
          </w:p>
        </w:tc>
      </w:tr>
      <w:tr w:rsidR="00AF2405" w:rsidRPr="00D873EB" w14:paraId="77E76CD5" w14:textId="77777777" w:rsidTr="0058306A">
        <w:trPr>
          <w:trHeight w:val="278"/>
        </w:trPr>
        <w:tc>
          <w:tcPr>
            <w:tcW w:w="1345" w:type="dxa"/>
            <w:vMerge/>
          </w:tcPr>
          <w:p w14:paraId="044B41A4" w14:textId="77777777" w:rsidR="00AF2405" w:rsidRDefault="00AF2405" w:rsidP="0058306A"/>
        </w:tc>
        <w:tc>
          <w:tcPr>
            <w:tcW w:w="2880" w:type="dxa"/>
          </w:tcPr>
          <w:p w14:paraId="5621DD9C" w14:textId="77777777" w:rsidR="00AF2405" w:rsidRPr="00D873EB" w:rsidRDefault="00AF2405" w:rsidP="0058306A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14:paraId="6FB7C744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5C995F44" w14:textId="786480C6" w:rsidR="00AF2405" w:rsidRPr="00D873EB" w:rsidRDefault="00AF2405" w:rsidP="0058306A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6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Patrick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Heydinger</w:t>
            </w:r>
          </w:p>
        </w:tc>
        <w:tc>
          <w:tcPr>
            <w:tcW w:w="3420" w:type="dxa"/>
          </w:tcPr>
          <w:p w14:paraId="0D3C3934" w14:textId="77777777" w:rsidR="00C42E72" w:rsidRDefault="00C42E72" w:rsidP="0058306A">
            <w:pPr>
              <w:rPr>
                <w:noProof/>
                <w:sz w:val="28"/>
                <w:szCs w:val="28"/>
              </w:rPr>
            </w:pPr>
          </w:p>
          <w:p w14:paraId="1F80A09F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  <w:bookmarkStart w:id="0" w:name="_GoBack"/>
            <w:bookmarkEnd w:id="0"/>
            <w:r w:rsidRPr="000F6AC6">
              <w:rPr>
                <w:noProof/>
                <w:sz w:val="28"/>
                <w:szCs w:val="28"/>
              </w:rPr>
              <w:t>12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Michael Lee</w:t>
            </w:r>
          </w:p>
          <w:p w14:paraId="337BA644" w14:textId="09DB97D3" w:rsidR="00AF2405" w:rsidRPr="00D873EB" w:rsidRDefault="00AF2405" w:rsidP="0058306A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3150" w:type="dxa"/>
          </w:tcPr>
          <w:p w14:paraId="29A64DE8" w14:textId="77777777" w:rsidR="00AF2405" w:rsidRDefault="00AF2405" w:rsidP="0058306A">
            <w:pPr>
              <w:rPr>
                <w:noProof/>
                <w:sz w:val="28"/>
                <w:szCs w:val="28"/>
              </w:rPr>
            </w:pPr>
          </w:p>
          <w:p w14:paraId="6C078788" w14:textId="5F6C386F" w:rsidR="00AF2405" w:rsidRPr="00D873EB" w:rsidRDefault="00AF2405" w:rsidP="0058306A">
            <w:pPr>
              <w:rPr>
                <w:noProof/>
                <w:sz w:val="28"/>
                <w:szCs w:val="28"/>
              </w:rPr>
            </w:pPr>
          </w:p>
        </w:tc>
      </w:tr>
    </w:tbl>
    <w:p w14:paraId="66696F8F" w14:textId="77777777" w:rsidR="00A9478F" w:rsidRDefault="00A9478F"/>
    <w:p w14:paraId="4AF6FF58" w14:textId="77777777" w:rsidR="00D873EB" w:rsidRDefault="00D873EB"/>
    <w:p w14:paraId="00AEADC9" w14:textId="77777777" w:rsidR="00D873EB" w:rsidRDefault="00D873EB"/>
    <w:p w14:paraId="1E1571BF" w14:textId="77777777" w:rsidR="00D873EB" w:rsidRDefault="00D873EB"/>
    <w:p w14:paraId="37B968B4" w14:textId="77777777" w:rsidR="00D873EB" w:rsidRDefault="00D873EB"/>
    <w:p w14:paraId="5EF2A3B2" w14:textId="77777777" w:rsidR="00D873EB" w:rsidRDefault="00D873EB"/>
    <w:p w14:paraId="1D7EC97E" w14:textId="77777777" w:rsidR="00D873EB" w:rsidRDefault="00D873EB"/>
    <w:p w14:paraId="2404BAD8" w14:textId="77777777" w:rsidR="00D873EB" w:rsidRDefault="00D873EB"/>
    <w:p w14:paraId="6CCDF298" w14:textId="77777777" w:rsidR="003142BF" w:rsidRPr="00594821" w:rsidRDefault="003142BF" w:rsidP="003142BF">
      <w:pPr>
        <w:spacing w:line="360" w:lineRule="auto"/>
        <w:rPr>
          <w:rFonts w:ascii="Times New Roman" w:eastAsia="新細明體" w:hAnsi="Times New Roman"/>
          <w:color w:val="FF0000"/>
          <w:sz w:val="36"/>
          <w:szCs w:val="36"/>
          <w:lang w:eastAsia="zh-TW"/>
        </w:rPr>
      </w:pPr>
      <w:r>
        <w:rPr>
          <w:rFonts w:ascii="Times New Roman" w:eastAsia="新細明體" w:hAnsi="Times New Roman"/>
          <w:color w:val="FF0000"/>
          <w:sz w:val="36"/>
          <w:szCs w:val="36"/>
          <w:lang w:eastAsia="zh-TW"/>
        </w:rPr>
        <w:t xml:space="preserve">Chinese Oral </w:t>
      </w:r>
      <w:proofErr w:type="gramStart"/>
      <w:r>
        <w:rPr>
          <w:rFonts w:ascii="Times New Roman" w:eastAsia="新細明體" w:hAnsi="Times New Roman"/>
          <w:color w:val="FF0000"/>
          <w:sz w:val="36"/>
          <w:szCs w:val="36"/>
          <w:lang w:eastAsia="zh-TW"/>
        </w:rPr>
        <w:t>Language  How</w:t>
      </w:r>
      <w:proofErr w:type="gramEnd"/>
      <w:r>
        <w:rPr>
          <w:rFonts w:ascii="Times New Roman" w:eastAsia="新細明體" w:hAnsi="Times New Roman"/>
          <w:color w:val="FF0000"/>
          <w:sz w:val="36"/>
          <w:szCs w:val="36"/>
          <w:lang w:eastAsia="zh-TW"/>
        </w:rPr>
        <w:t>-</w:t>
      </w:r>
      <w:r w:rsidRPr="00594821">
        <w:rPr>
          <w:rFonts w:ascii="Times New Roman" w:eastAsia="新細明體" w:hAnsi="Times New Roman"/>
          <w:color w:val="FF0000"/>
          <w:sz w:val="36"/>
          <w:szCs w:val="36"/>
          <w:lang w:eastAsia="zh-TW"/>
        </w:rPr>
        <w:t xml:space="preserve">to Oral Presentation </w:t>
      </w:r>
    </w:p>
    <w:p w14:paraId="33E09001" w14:textId="77777777" w:rsidR="003142BF" w:rsidRPr="001C3170" w:rsidRDefault="003142BF" w:rsidP="003142BF">
      <w:pPr>
        <w:spacing w:line="360" w:lineRule="auto"/>
        <w:rPr>
          <w:rFonts w:ascii="Times New Roman" w:hAnsi="Times New Roman"/>
          <w:sz w:val="28"/>
          <w:szCs w:val="28"/>
        </w:rPr>
      </w:pPr>
      <w:r w:rsidRPr="0016415C">
        <w:rPr>
          <w:rFonts w:ascii="Times New Roman" w:hAnsi="Times New Roman"/>
          <w:sz w:val="28"/>
          <w:szCs w:val="28"/>
        </w:rPr>
        <w:t xml:space="preserve">The presentation is scheduled on the </w:t>
      </w:r>
      <w:r w:rsidRPr="00853C65">
        <w:rPr>
          <w:rFonts w:ascii="Times New Roman" w:hAnsi="Times New Roman"/>
          <w:sz w:val="28"/>
          <w:szCs w:val="28"/>
          <w:highlight w:val="yellow"/>
        </w:rPr>
        <w:t xml:space="preserve">week of </w:t>
      </w:r>
      <w:r>
        <w:rPr>
          <w:rFonts w:ascii="Times New Roman" w:hAnsi="Times New Roman"/>
          <w:sz w:val="28"/>
          <w:szCs w:val="28"/>
          <w:highlight w:val="yellow"/>
        </w:rPr>
        <w:t>Feb. 14th</w:t>
      </w:r>
      <w:r w:rsidRPr="00853C65">
        <w:rPr>
          <w:rFonts w:ascii="Times New Roman" w:hAnsi="Times New Roman"/>
          <w:sz w:val="28"/>
          <w:szCs w:val="28"/>
          <w:highlight w:val="yellow"/>
          <w:vertAlign w:val="superscript"/>
        </w:rPr>
        <w:t xml:space="preserve"> </w:t>
      </w:r>
      <w:r w:rsidRPr="00853C65">
        <w:rPr>
          <w:rFonts w:ascii="Times New Roman" w:hAnsi="Times New Roman"/>
          <w:sz w:val="28"/>
          <w:szCs w:val="28"/>
          <w:highlight w:val="yellow"/>
        </w:rPr>
        <w:t xml:space="preserve">to </w:t>
      </w:r>
      <w:r>
        <w:rPr>
          <w:rFonts w:ascii="Times New Roman" w:hAnsi="Times New Roman"/>
          <w:sz w:val="28"/>
          <w:szCs w:val="28"/>
          <w:highlight w:val="yellow"/>
        </w:rPr>
        <w:t>Feb.</w:t>
      </w:r>
      <w:r w:rsidRPr="00853C65">
        <w:rPr>
          <w:rFonts w:ascii="Times New Roman" w:hAnsi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/>
          <w:sz w:val="28"/>
          <w:szCs w:val="28"/>
          <w:highlight w:val="yellow"/>
        </w:rPr>
        <w:t>17</w:t>
      </w:r>
      <w:r w:rsidRPr="00853C65">
        <w:rPr>
          <w:rFonts w:ascii="Times New Roman" w:hAnsi="Times New Roman"/>
          <w:sz w:val="28"/>
          <w:szCs w:val="28"/>
          <w:highlight w:val="yellow"/>
          <w:vertAlign w:val="superscript"/>
        </w:rPr>
        <w:t>th</w:t>
      </w:r>
      <w:r w:rsidRPr="00853C65">
        <w:rPr>
          <w:rFonts w:ascii="Times New Roman" w:hAnsi="Times New Roman"/>
          <w:sz w:val="28"/>
          <w:szCs w:val="28"/>
          <w:highlight w:val="yellow"/>
        </w:rPr>
        <w:t>.</w:t>
      </w:r>
      <w:r w:rsidRPr="0016415C">
        <w:rPr>
          <w:rFonts w:ascii="Times New Roman" w:hAnsi="Times New Roman"/>
          <w:sz w:val="28"/>
          <w:szCs w:val="28"/>
        </w:rPr>
        <w:t xml:space="preserve"> The specific date of your child’s oral presentation will be announced in your child’s agenda.</w:t>
      </w:r>
      <w:r w:rsidRPr="001C3170">
        <w:rPr>
          <w:rFonts w:ascii="Times New Roman" w:hAnsi="Times New Roman"/>
          <w:sz w:val="28"/>
          <w:szCs w:val="28"/>
        </w:rPr>
        <w:t xml:space="preserve"> </w:t>
      </w:r>
    </w:p>
    <w:p w14:paraId="490147A9" w14:textId="77777777" w:rsidR="003142BF" w:rsidRPr="00B70268" w:rsidRDefault="003142BF" w:rsidP="003142BF">
      <w:pPr>
        <w:spacing w:line="360" w:lineRule="auto"/>
        <w:ind w:left="360"/>
        <w:rPr>
          <w:rFonts w:ascii="Times New Roman" w:hAnsi="Times New Roman"/>
        </w:rPr>
      </w:pPr>
      <w:r w:rsidRPr="00B70268">
        <w:rPr>
          <w:rFonts w:ascii="Times New Roman" w:hAnsi="Times New Roman"/>
        </w:rPr>
        <w:t xml:space="preserve">Your child will give a “How to” oral presentation.  </w:t>
      </w:r>
    </w:p>
    <w:p w14:paraId="5126FB4E" w14:textId="77777777" w:rsidR="003142BF" w:rsidRPr="00590A3F" w:rsidRDefault="003142BF" w:rsidP="003142BF">
      <w:pPr>
        <w:spacing w:line="360" w:lineRule="auto"/>
        <w:ind w:left="360"/>
        <w:rPr>
          <w:rFonts w:ascii="Times New Roman" w:hAnsi="Times New Roman"/>
          <w:color w:val="008000"/>
          <w:sz w:val="32"/>
        </w:rPr>
      </w:pPr>
      <w:r w:rsidRPr="00590A3F">
        <w:rPr>
          <w:rFonts w:ascii="Times New Roman" w:hAnsi="Times New Roman"/>
          <w:color w:val="008000"/>
          <w:sz w:val="32"/>
        </w:rPr>
        <w:t>Things needed to be included in the presentation</w:t>
      </w:r>
    </w:p>
    <w:p w14:paraId="5F83C22A" w14:textId="77777777" w:rsidR="003142BF" w:rsidRPr="00B70268" w:rsidRDefault="003142BF" w:rsidP="003142BF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>A brief introduction including your child’s name and topic of presentation</w:t>
      </w:r>
    </w:p>
    <w:p w14:paraId="5CBCB580" w14:textId="77777777" w:rsidR="003142BF" w:rsidRPr="00B70268" w:rsidRDefault="003142BF" w:rsidP="003142BF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>It has to be at least 3 minutes</w:t>
      </w:r>
    </w:p>
    <w:p w14:paraId="4E8BCD16" w14:textId="77777777" w:rsidR="003142BF" w:rsidRPr="001C3170" w:rsidRDefault="003142BF" w:rsidP="003142BF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>A clearly sequenced presentation by using transition words that will be reviewed in the class</w:t>
      </w:r>
    </w:p>
    <w:p w14:paraId="644799CF" w14:textId="77777777" w:rsidR="003142BF" w:rsidRPr="00590A3F" w:rsidRDefault="003142BF" w:rsidP="003142BF">
      <w:pPr>
        <w:spacing w:line="360" w:lineRule="auto"/>
        <w:rPr>
          <w:rFonts w:ascii="Times New Roman" w:hAnsi="Times New Roman"/>
          <w:color w:val="008000"/>
          <w:sz w:val="28"/>
        </w:rPr>
      </w:pPr>
      <w:r w:rsidRPr="00590A3F">
        <w:rPr>
          <w:rFonts w:ascii="Times New Roman" w:hAnsi="Times New Roman"/>
          <w:color w:val="008000"/>
          <w:sz w:val="28"/>
        </w:rPr>
        <w:t xml:space="preserve">Suggestions that your child can include in his or her oral presentation. </w:t>
      </w:r>
    </w:p>
    <w:p w14:paraId="29E48BB8" w14:textId="77777777" w:rsidR="003142BF" w:rsidRPr="00B70268" w:rsidRDefault="003142BF" w:rsidP="003142BF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 xml:space="preserve">Choose a topic that he or she is good at or he or she is interested in. </w:t>
      </w:r>
    </w:p>
    <w:p w14:paraId="3FD0CC70" w14:textId="77777777" w:rsidR="003142BF" w:rsidRPr="00B70268" w:rsidRDefault="003142BF" w:rsidP="003142BF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 xml:space="preserve">Be well prepared to ease his or her nervousness.  He or she can practice to himself or herself or anybody in your family.  During the practice, please time himself or herself.  </w:t>
      </w:r>
    </w:p>
    <w:p w14:paraId="483FC02D" w14:textId="77777777" w:rsidR="003142BF" w:rsidRPr="00B70268" w:rsidRDefault="003142BF" w:rsidP="003142BF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>Interesting attention getter at the beginning of his or her introduction to attract audience’s attention. It can be a personal story, prompts relevant to audience, etc.</w:t>
      </w:r>
    </w:p>
    <w:p w14:paraId="50BC4FDE" w14:textId="77777777" w:rsidR="003142BF" w:rsidRPr="00B70268" w:rsidRDefault="003142BF" w:rsidP="003142BF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 xml:space="preserve">Avoid unnecessary lag time.  For example, if your child is demonstrating how to make a sandwich while he or she is waiting for the toast, he or she can explain other steps such as spreading pre-cut square lettuces nice and flat on the plate, preparing the turkey meat, putting two slices of tomato on the top, etc.  </w:t>
      </w:r>
    </w:p>
    <w:p w14:paraId="6350E976" w14:textId="77777777" w:rsidR="003142BF" w:rsidRPr="00B70268" w:rsidRDefault="003142BF" w:rsidP="003142BF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>Prepare an outline of the presentation to avoid reading from scripts.</w:t>
      </w:r>
    </w:p>
    <w:p w14:paraId="321950B3" w14:textId="77777777" w:rsidR="003142BF" w:rsidRPr="00B70268" w:rsidRDefault="003142BF" w:rsidP="003142BF"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>Visual aids (maps, photos, films etc.,) arranged in sequence can help him or her be more organized</w:t>
      </w:r>
    </w:p>
    <w:p w14:paraId="1039AE09" w14:textId="43B2C3DB" w:rsidR="003142BF" w:rsidRPr="008C4DC0" w:rsidRDefault="008C4DC0" w:rsidP="008C4DC0">
      <w:pPr>
        <w:ind w:left="360"/>
        <w:jc w:val="right"/>
        <w:rPr>
          <w:rFonts w:ascii="Times New Roman" w:hAnsi="Times New Roman" w:cs="Times New Roman"/>
          <w:lang w:eastAsia="zh-CN"/>
        </w:rPr>
      </w:pPr>
      <w:r w:rsidRPr="008C4DC0">
        <w:rPr>
          <w:rFonts w:ascii="Times New Roman" w:hAnsi="Times New Roman" w:cs="Times New Roman"/>
          <w:color w:val="000000"/>
          <w:lang w:eastAsia="zh-CN"/>
        </w:rPr>
        <w:t xml:space="preserve"> 1: Minimal proficiency   2: Limited </w:t>
      </w:r>
      <w:proofErr w:type="gramStart"/>
      <w:r w:rsidRPr="008C4DC0">
        <w:rPr>
          <w:rFonts w:ascii="Times New Roman" w:hAnsi="Times New Roman" w:cs="Times New Roman"/>
          <w:color w:val="000000"/>
          <w:lang w:eastAsia="zh-CN"/>
        </w:rPr>
        <w:t>proficiency  3</w:t>
      </w:r>
      <w:proofErr w:type="gramEnd"/>
      <w:r w:rsidRPr="008C4DC0">
        <w:rPr>
          <w:rFonts w:ascii="Times New Roman" w:hAnsi="Times New Roman" w:cs="Times New Roman"/>
          <w:color w:val="000000"/>
          <w:lang w:eastAsia="zh-CN"/>
        </w:rPr>
        <w:t xml:space="preserve">:  Proficiency   4:  Advanced proficiency </w:t>
      </w:r>
    </w:p>
    <w:p w14:paraId="724CC03D" w14:textId="77777777" w:rsidR="009164D9" w:rsidRPr="009164D9" w:rsidRDefault="009164D9" w:rsidP="009164D9">
      <w:pPr>
        <w:rPr>
          <w:rFonts w:ascii="Times New Roman" w:eastAsia="Times New Roman" w:hAnsi="Times New Roman" w:cs="Times New Roman"/>
          <w:lang w:eastAsia="zh-C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5"/>
        <w:gridCol w:w="2675"/>
        <w:gridCol w:w="3333"/>
        <w:gridCol w:w="2087"/>
        <w:gridCol w:w="2527"/>
        <w:gridCol w:w="974"/>
        <w:gridCol w:w="1013"/>
      </w:tblGrid>
      <w:tr w:rsidR="009164D9" w:rsidRPr="009164D9" w14:paraId="2C0C041F" w14:textId="77777777" w:rsidTr="009164D9"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577E4AB" w14:textId="77777777" w:rsidR="009164D9" w:rsidRPr="009164D9" w:rsidRDefault="009164D9" w:rsidP="009164D9">
            <w:pPr>
              <w:divId w:val="1324774680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638C1503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sz w:val="40"/>
                <w:szCs w:val="40"/>
                <w:lang w:eastAsia="zh-CN"/>
              </w:rPr>
              <w:t>Topic :  </w:t>
            </w:r>
            <w:r w:rsidRPr="009164D9">
              <w:rPr>
                <w:rFonts w:ascii="Times New Roman" w:hAnsi="Times New Roman" w:cs="Times New Roman"/>
                <w:color w:val="000000"/>
                <w:sz w:val="40"/>
                <w:szCs w:val="40"/>
                <w:u w:val="single"/>
                <w:lang w:eastAsia="zh-CN"/>
              </w:rPr>
              <w:t xml:space="preserve">How to Oral Presentation </w:t>
            </w:r>
            <w:r w:rsidRPr="009164D9">
              <w:rPr>
                <w:rFonts w:ascii="Times New Roman" w:hAnsi="Times New Roman" w:cs="Times New Roman"/>
                <w:color w:val="000000"/>
                <w:sz w:val="40"/>
                <w:szCs w:val="40"/>
                <w:lang w:eastAsia="zh-CN"/>
              </w:rPr>
              <w:t>               </w:t>
            </w: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Overall Grade</w:t>
            </w: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：</w:t>
            </w: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 xml:space="preserve"> _______</w:t>
            </w:r>
            <w:r w:rsidRPr="009164D9">
              <w:rPr>
                <w:rFonts w:ascii="Times New Roman" w:hAnsi="Times New Roman" w:cs="Times New Roman"/>
                <w:color w:val="000000"/>
                <w:sz w:val="40"/>
                <w:szCs w:val="40"/>
                <w:lang w:eastAsia="zh-CN"/>
              </w:rPr>
              <w:t xml:space="preserve">    </w:t>
            </w:r>
          </w:p>
          <w:p w14:paraId="100F0A54" w14:textId="77777777" w:rsidR="009164D9" w:rsidRPr="009164D9" w:rsidRDefault="009164D9" w:rsidP="009164D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164D9" w:rsidRPr="009164D9" w14:paraId="3418A44E" w14:textId="77777777" w:rsidTr="009164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406D74D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57E8E18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31E28DB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7121009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AFDDEC4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857F991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Student</w:t>
            </w:r>
          </w:p>
          <w:p w14:paraId="420E0CE3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Points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01138CE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Teacher</w:t>
            </w:r>
          </w:p>
          <w:p w14:paraId="1FBD1699" w14:textId="77777777" w:rsidR="009164D9" w:rsidRPr="009164D9" w:rsidRDefault="009164D9" w:rsidP="009164D9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points</w:t>
            </w:r>
          </w:p>
        </w:tc>
      </w:tr>
      <w:tr w:rsidR="009164D9" w:rsidRPr="009164D9" w14:paraId="3E594AB5" w14:textId="77777777" w:rsidTr="009164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0640B12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 xml:space="preserve">Introduction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9097700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Has a strong hook or attention grabber that is closely connected to the topic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B26FD16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 xml:space="preserve">Has a hook or attention grabber that is </w:t>
            </w:r>
            <w:proofErr w:type="gramStart"/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adequately  connected</w:t>
            </w:r>
            <w:proofErr w:type="gramEnd"/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 xml:space="preserve"> to the topic.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1C816C6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Has an introduction that is somewhat related to topic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41E8557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Has an introduction, but it is not relevant to the topic.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1EE4B87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DD42341" w14:textId="77777777" w:rsidR="009164D9" w:rsidRPr="009164D9" w:rsidRDefault="009164D9" w:rsidP="009164D9">
            <w:pPr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164D9" w:rsidRPr="009164D9" w14:paraId="0544BF2A" w14:textId="77777777" w:rsidTr="009164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293E749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Preparedness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F1C93B6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Student is completely prepared and has obviously rehearsed.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65BB62B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 xml:space="preserve">Student prepared adequately and steps are clearly developed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7683C35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The student is somewhat prepared, but might need a couple more rehearsals.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4DA73A7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Student does not seem at all to have prepared for the presentation.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B93A291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9D0406F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164D9" w:rsidRPr="009164D9" w14:paraId="0C2672C1" w14:textId="77777777" w:rsidTr="009164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96663C2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Speaks clearly/volume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80DD77B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Speaks clearly and distinctly all the time, and  voice  is effective to enhance his or her presentation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6104088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 xml:space="preserve">Speaks clearly and distinctly most of the time, and voice is audible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88879C0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Speaks clearly sometimes and the voice is not audible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6B37426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Often mumbles or can not be understood  OR the volume is too low to be heard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D7B8E86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81797C7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164D9" w:rsidRPr="009164D9" w14:paraId="4A6B27AB" w14:textId="77777777" w:rsidTr="009164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A0D1833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Posture and Eye contact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3663E50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Posture and eye contact demonstrate a professional manner and procure the enhancement &amp; effectiveness of the presentation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471381D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Stands up straight and establishes eye contact with everyone in the room during the presentation most of the time.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6827B17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>Stands up straight and establishes eye contact sometimes.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6B8F0ED" w14:textId="77777777" w:rsidR="009164D9" w:rsidRPr="009164D9" w:rsidRDefault="009164D9" w:rsidP="009164D9">
            <w:pPr>
              <w:rPr>
                <w:rFonts w:ascii="Times New Roman" w:hAnsi="Times New Roman" w:cs="Times New Roman"/>
                <w:lang w:eastAsia="zh-CN"/>
              </w:rPr>
            </w:pPr>
            <w:r w:rsidRPr="009164D9">
              <w:rPr>
                <w:rFonts w:ascii="Times New Roman" w:hAnsi="Times New Roman" w:cs="Times New Roman"/>
                <w:color w:val="000000"/>
                <w:lang w:eastAsia="zh-CN"/>
              </w:rPr>
              <w:t xml:space="preserve">Slouches and/or does not make eye contact with audience because of  lack of preparation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FFFB08E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F25062F" w14:textId="77777777" w:rsidR="009164D9" w:rsidRPr="009164D9" w:rsidRDefault="009164D9" w:rsidP="009164D9">
            <w:pPr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162053B6" w14:textId="77777777" w:rsidR="00F22DAE" w:rsidRDefault="00F22DAE">
      <w:pPr>
        <w:rPr>
          <w:lang w:eastAsia="zh-TW"/>
        </w:rPr>
      </w:pPr>
    </w:p>
    <w:p w14:paraId="29DEFD62" w14:textId="77777777" w:rsidR="004B24DC" w:rsidRDefault="004B24DC"/>
    <w:p w14:paraId="12DE2AA6" w14:textId="35943929" w:rsidR="004B24DC" w:rsidRPr="00B86580" w:rsidRDefault="008C4DC0">
      <w:pPr>
        <w:rPr>
          <w:rFonts w:ascii="Times New Roman" w:eastAsia="Times New Roman" w:hAnsi="Times New Roman" w:cs="Times New Roman"/>
          <w:lang w:eastAsia="zh-CN"/>
        </w:rPr>
      </w:pPr>
      <w:r w:rsidRPr="008C4DC0">
        <w:rPr>
          <w:rFonts w:ascii="Times New Roman" w:eastAsia="Times New Roman" w:hAnsi="Times New Roman" w:cs="Times New Roman"/>
          <w:color w:val="000000"/>
          <w:lang w:eastAsia="zh-CN"/>
        </w:rPr>
        <w:t>Comments: __________________________________________________________________________________________________</w:t>
      </w:r>
    </w:p>
    <w:sectPr w:rsidR="004B24DC" w:rsidRPr="00B86580" w:rsidSect="00D873EB">
      <w:footerReference w:type="default" r:id="rId7"/>
      <w:pgSz w:w="15840" w:h="12240" w:orient="landscape"/>
      <w:pgMar w:top="1440" w:right="720" w:bottom="129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4018F" w14:textId="77777777" w:rsidR="00736025" w:rsidRDefault="00736025" w:rsidP="002331A1">
      <w:r>
        <w:separator/>
      </w:r>
    </w:p>
  </w:endnote>
  <w:endnote w:type="continuationSeparator" w:id="0">
    <w:p w14:paraId="6A92968C" w14:textId="77777777" w:rsidR="00736025" w:rsidRDefault="00736025" w:rsidP="0023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05B6F" w14:textId="77777777" w:rsidR="008C4DC0" w:rsidRDefault="008C4DC0">
    <w:pPr>
      <w:pStyle w:val="Footer"/>
      <w:rPr>
        <w:lang w:eastAsia="zh-TW"/>
      </w:rPr>
    </w:pPr>
  </w:p>
  <w:p w14:paraId="541E33A0" w14:textId="77777777" w:rsidR="008C4DC0" w:rsidRDefault="008C4DC0">
    <w:pPr>
      <w:pStyle w:val="Footer"/>
      <w:rPr>
        <w:lang w:eastAsia="zh-TW"/>
      </w:rPr>
    </w:pPr>
  </w:p>
  <w:p w14:paraId="25AF6801" w14:textId="77777777" w:rsidR="008C4DC0" w:rsidRDefault="008C4DC0">
    <w:pPr>
      <w:pStyle w:val="Footer"/>
      <w:rPr>
        <w:lang w:eastAsia="zh-TW"/>
      </w:rPr>
    </w:pPr>
  </w:p>
  <w:p w14:paraId="5535B0E6" w14:textId="77777777" w:rsidR="008C4DC0" w:rsidRDefault="008C4DC0">
    <w:pPr>
      <w:pStyle w:val="Footer"/>
      <w:rPr>
        <w:lang w:eastAsia="zh-TW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5C7A8" w14:textId="77777777" w:rsidR="00736025" w:rsidRDefault="00736025" w:rsidP="002331A1">
      <w:r>
        <w:separator/>
      </w:r>
    </w:p>
  </w:footnote>
  <w:footnote w:type="continuationSeparator" w:id="0">
    <w:p w14:paraId="4D8F855C" w14:textId="77777777" w:rsidR="00736025" w:rsidRDefault="00736025" w:rsidP="00233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D2972"/>
    <w:multiLevelType w:val="hybridMultilevel"/>
    <w:tmpl w:val="47202D0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1A1"/>
    <w:rsid w:val="000B55F9"/>
    <w:rsid w:val="000B5664"/>
    <w:rsid w:val="000E426C"/>
    <w:rsid w:val="000F6AC6"/>
    <w:rsid w:val="00104A00"/>
    <w:rsid w:val="001060C7"/>
    <w:rsid w:val="0011633C"/>
    <w:rsid w:val="001709A3"/>
    <w:rsid w:val="001A602E"/>
    <w:rsid w:val="001F0526"/>
    <w:rsid w:val="002331A1"/>
    <w:rsid w:val="002B22B6"/>
    <w:rsid w:val="003142BF"/>
    <w:rsid w:val="003C73DC"/>
    <w:rsid w:val="004B24DC"/>
    <w:rsid w:val="004E75F3"/>
    <w:rsid w:val="00517471"/>
    <w:rsid w:val="00570CA5"/>
    <w:rsid w:val="005E314D"/>
    <w:rsid w:val="006F097C"/>
    <w:rsid w:val="00712B36"/>
    <w:rsid w:val="00736025"/>
    <w:rsid w:val="00742DD2"/>
    <w:rsid w:val="00753D28"/>
    <w:rsid w:val="00821AE4"/>
    <w:rsid w:val="008C4DC0"/>
    <w:rsid w:val="009164D9"/>
    <w:rsid w:val="009A24B8"/>
    <w:rsid w:val="009B24CD"/>
    <w:rsid w:val="009D712F"/>
    <w:rsid w:val="00A9478F"/>
    <w:rsid w:val="00AF2405"/>
    <w:rsid w:val="00B04374"/>
    <w:rsid w:val="00B353C3"/>
    <w:rsid w:val="00B86580"/>
    <w:rsid w:val="00C24646"/>
    <w:rsid w:val="00C401A2"/>
    <w:rsid w:val="00C42E72"/>
    <w:rsid w:val="00D873EB"/>
    <w:rsid w:val="00DF1E2C"/>
    <w:rsid w:val="00E278F6"/>
    <w:rsid w:val="00E51B14"/>
    <w:rsid w:val="00E56D8F"/>
    <w:rsid w:val="00EC0AEC"/>
    <w:rsid w:val="00EC2F27"/>
    <w:rsid w:val="00F2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DC5D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1A1"/>
    <w:pPr>
      <w:pBdr>
        <w:bottom w:val="single" w:sz="6" w:space="1" w:color="auto"/>
      </w:pBdr>
      <w:tabs>
        <w:tab w:val="center" w:pos="4680"/>
        <w:tab w:val="right" w:pos="9360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331A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331A1"/>
    <w:pPr>
      <w:tabs>
        <w:tab w:val="center" w:pos="4680"/>
        <w:tab w:val="right" w:pos="9360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331A1"/>
    <w:rPr>
      <w:sz w:val="18"/>
      <w:szCs w:val="18"/>
    </w:rPr>
  </w:style>
  <w:style w:type="table" w:styleId="TableGrid">
    <w:name w:val="Table Grid"/>
    <w:basedOn w:val="TableNormal"/>
    <w:uiPriority w:val="39"/>
    <w:rsid w:val="005E3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DAE"/>
    <w:pPr>
      <w:ind w:left="720"/>
      <w:contextualSpacing/>
    </w:pPr>
    <w:rPr>
      <w:rFonts w:ascii="Arial" w:eastAsia="ＭＳ 明朝" w:hAnsi="Arial"/>
      <w:szCs w:val="20"/>
    </w:rPr>
  </w:style>
  <w:style w:type="paragraph" w:styleId="NormalWeb">
    <w:name w:val="Normal (Web)"/>
    <w:basedOn w:val="Normal"/>
    <w:uiPriority w:val="99"/>
    <w:semiHidden/>
    <w:unhideWhenUsed/>
    <w:rsid w:val="009164D9"/>
    <w:pPr>
      <w:spacing w:before="100" w:beforeAutospacing="1" w:after="100" w:afterAutospacing="1"/>
    </w:pPr>
    <w:rPr>
      <w:rFonts w:ascii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1175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77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8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0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0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624</Words>
  <Characters>3560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cp:lastPrinted>2016-11-30T16:24:00Z</cp:lastPrinted>
  <dcterms:created xsi:type="dcterms:W3CDTF">2016-11-27T18:57:00Z</dcterms:created>
  <dcterms:modified xsi:type="dcterms:W3CDTF">2016-11-30T16:35:00Z</dcterms:modified>
</cp:coreProperties>
</file>